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8E1" w:rsidRPr="00213E9A" w:rsidRDefault="00F418E1" w:rsidP="00F418E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lang w:val="uk-UA"/>
        </w:rPr>
      </w:pPr>
      <w:r w:rsidRPr="00213E9A">
        <w:rPr>
          <w:color w:val="000000"/>
          <w:lang w:val="uk-UA"/>
        </w:rPr>
        <w:t xml:space="preserve">                                                                                                 </w:t>
      </w:r>
      <w:r w:rsidR="006C19A4">
        <w:rPr>
          <w:color w:val="000000"/>
          <w:lang w:val="uk-UA"/>
        </w:rPr>
        <w:t xml:space="preserve">                       Додаток 1</w:t>
      </w:r>
    </w:p>
    <w:p w:rsidR="005A27FC" w:rsidRDefault="00F418E1" w:rsidP="00F418E1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lang w:val="uk-UA"/>
        </w:rPr>
      </w:pPr>
      <w:r w:rsidRPr="00213E9A">
        <w:rPr>
          <w:color w:val="000000"/>
          <w:lang w:val="uk-UA"/>
        </w:rPr>
        <w:t xml:space="preserve">                                                                                               до рішення </w:t>
      </w:r>
      <w:r w:rsidR="005A27FC">
        <w:rPr>
          <w:color w:val="000000"/>
          <w:lang w:val="uk-UA"/>
        </w:rPr>
        <w:t>22 сесії 8 скликання</w:t>
      </w:r>
    </w:p>
    <w:p w:rsidR="005A27FC" w:rsidRDefault="005A27FC" w:rsidP="00F418E1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(третє пленарне засідання)</w:t>
      </w:r>
    </w:p>
    <w:p w:rsidR="00F418E1" w:rsidRPr="00213E9A" w:rsidRDefault="00F418E1" w:rsidP="00F418E1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lang w:val="uk-UA"/>
        </w:rPr>
      </w:pPr>
      <w:r w:rsidRPr="00213E9A">
        <w:rPr>
          <w:color w:val="000000"/>
          <w:lang w:val="uk-UA"/>
        </w:rPr>
        <w:t xml:space="preserve"> Тростянецької міської ради</w:t>
      </w:r>
    </w:p>
    <w:p w:rsidR="00F418E1" w:rsidRPr="00213E9A" w:rsidRDefault="00F418E1" w:rsidP="00F418E1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b w:val="0"/>
          <w:bCs w:val="0"/>
          <w:lang w:val="uk-UA"/>
        </w:rPr>
      </w:pPr>
      <w:r w:rsidRPr="00213E9A">
        <w:rPr>
          <w:color w:val="000000"/>
          <w:lang w:val="uk-UA"/>
        </w:rPr>
        <w:t xml:space="preserve">                                                                                               № </w:t>
      </w:r>
      <w:r w:rsidR="00C72140">
        <w:rPr>
          <w:color w:val="000000"/>
          <w:lang w:val="uk-UA"/>
        </w:rPr>
        <w:t>55</w:t>
      </w:r>
      <w:bookmarkStart w:id="0" w:name="_GoBack"/>
      <w:bookmarkEnd w:id="0"/>
      <w:r w:rsidRPr="00213E9A">
        <w:rPr>
          <w:color w:val="000000"/>
          <w:lang w:val="uk-UA"/>
        </w:rPr>
        <w:t xml:space="preserve"> від </w:t>
      </w:r>
      <w:r w:rsidR="005A27FC">
        <w:rPr>
          <w:color w:val="000000"/>
          <w:lang w:val="uk-UA"/>
        </w:rPr>
        <w:t>14 лютого</w:t>
      </w:r>
      <w:r w:rsidRPr="00213E9A">
        <w:rPr>
          <w:color w:val="000000"/>
          <w:lang w:val="uk-UA"/>
        </w:rPr>
        <w:t xml:space="preserve"> 2025 року</w:t>
      </w:r>
    </w:p>
    <w:p w:rsidR="00F418E1" w:rsidRPr="00213E9A" w:rsidRDefault="00F418E1" w:rsidP="00F418E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</w:p>
    <w:p w:rsidR="00E5493B" w:rsidRPr="00213E9A" w:rsidRDefault="00E5493B" w:rsidP="00F418E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213E9A">
        <w:rPr>
          <w:b/>
          <w:color w:val="000000"/>
          <w:sz w:val="28"/>
          <w:szCs w:val="28"/>
          <w:lang w:val="uk-UA"/>
        </w:rPr>
        <w:t>ПОЛОЖЕННЯ</w:t>
      </w:r>
    </w:p>
    <w:p w:rsidR="00E5493B" w:rsidRPr="00213E9A" w:rsidRDefault="00E5493B" w:rsidP="00F418E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213E9A">
        <w:rPr>
          <w:b/>
          <w:color w:val="000000"/>
          <w:sz w:val="28"/>
          <w:szCs w:val="28"/>
          <w:lang w:val="uk-UA"/>
        </w:rPr>
        <w:t>про Раду безбар’єрності  </w:t>
      </w:r>
      <w:r w:rsidR="00F418E1" w:rsidRPr="00213E9A">
        <w:rPr>
          <w:b/>
          <w:color w:val="000000"/>
          <w:sz w:val="28"/>
          <w:szCs w:val="28"/>
          <w:lang w:val="uk-UA"/>
        </w:rPr>
        <w:t>Тростянецької міської ради</w:t>
      </w:r>
    </w:p>
    <w:p w:rsidR="00F418E1" w:rsidRPr="00213E9A" w:rsidRDefault="00F418E1" w:rsidP="00F418E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I.    Мета, завдання та повноваження</w:t>
      </w:r>
      <w:r w:rsidR="007D130F" w:rsidRPr="00213E9A">
        <w:rPr>
          <w:color w:val="000000"/>
          <w:sz w:val="28"/>
          <w:szCs w:val="28"/>
          <w:lang w:val="uk-UA"/>
        </w:rPr>
        <w:t xml:space="preserve"> </w:t>
      </w:r>
      <w:r w:rsidRPr="00213E9A">
        <w:rPr>
          <w:color w:val="000000"/>
          <w:sz w:val="28"/>
          <w:szCs w:val="28"/>
          <w:lang w:val="uk-UA"/>
        </w:rPr>
        <w:t>Ради безбар’єрності Тростянецької міської ради.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Рада безбар’єрності Тростянецької міської ради (надалі за текстом - Рада) є постійним консультативно-дорадчим органом при  </w:t>
      </w:r>
      <w:r w:rsidR="00FC2CA2" w:rsidRPr="00213E9A">
        <w:rPr>
          <w:color w:val="000000"/>
          <w:sz w:val="28"/>
          <w:szCs w:val="28"/>
          <w:lang w:val="uk-UA"/>
        </w:rPr>
        <w:t>Тростянецькій міській раді,</w:t>
      </w:r>
      <w:r w:rsidRPr="00213E9A">
        <w:rPr>
          <w:color w:val="000000"/>
          <w:sz w:val="28"/>
          <w:szCs w:val="28"/>
          <w:lang w:val="uk-UA"/>
        </w:rPr>
        <w:t xml:space="preserve"> що утворюється з метою: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- створення безбар’єрного простору;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- сприяння захисту й забезпечення повного й рівного здійснення всіма людьми всіх прав людини й основоположних свобод, заохоченні поважання до притаманної їм гідності;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- системного залучення представників Тростянецької міської ради до моніторингу за реалізацією державних політик, стратегічних та операційних документів, та їх ефективністю, в частині створення безбар'єрного простору.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Рада безбар’єрності у своїй діяльності керується Конституцією і законами України, указами Президента України, постановами Верховної Ради України, прийнятими відповідно до Конституції і законів України, актами Кабінету Міністрів України, цим Положенням про Раду безбар’єрності при виконавчому органі Тростянецької міської ради. 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Основними завданнями Ради є: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сприяння створенню безбар'єрного простору в 6 напрямах: економічному, освітньому, інформаційному, цифровому, фізичному та суспільно-громадянському, а також перевірці результатів діяльності за 4 складовими - безбар’єрність вулиць і приміщень, безбар’єрність публічних послуг, безбар’єрність товарів загального користування, безбар’єрність публічної інформації;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сприяння формуванню та реалізації стратегічних, операційних і фінансових документів та показників виконання щодо системного впровадження конкретних заходів на території Тростянецької міської ради з тим, щоб в довгостроковій перспективі крок за кроком формувати безбар'єрний простір, враховуючи потреби різних людей, створюючи умови життя комфортні для всіх, прибираючи бар'єри та обмеження;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lastRenderedPageBreak/>
        <w:t>    - підготовка пропозицій щодо формування та реалізації політики Тростянецької міської ради у сфері створення безбар’єрного простору;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визначення шляхів, механізму і способів вирішення проблемних питань, що виникають під час реалізації державної та місцевої політики на території Тростянецької міської ради у створенні безбар’єрного простору;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сприяння забезпеченню координації дій органів державної влади та Тростянецької міської ради з питань створення безбар’єрного простору на території громади;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підготовка пропозицій щодо удосконалення нормативно-правової бази та підвищення ефективності діяльності органу Тростянецької міської ради з питань створення безбар’єрного простору,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моніторинг суспільної думки щодо просування у реалізації кроків до безбар’єрного простору.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Рада відповідно до покладених на неї завдань: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проводить аналіз стану справ та причин виникнення питань у процесі реалізації місцевої політики у сфері створення безбар’єрного простору;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вивчає результати діяльності Тростянецької міської ради, підприємств, установ та організацій Тростянецької міської ради з питань створення безбар’єрного простору;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бере участь у розробле</w:t>
      </w:r>
      <w:r w:rsidR="00213E9A" w:rsidRPr="00213E9A">
        <w:rPr>
          <w:color w:val="000000"/>
          <w:sz w:val="28"/>
          <w:szCs w:val="28"/>
          <w:lang w:val="uk-UA"/>
        </w:rPr>
        <w:t>н</w:t>
      </w:r>
      <w:r w:rsidRPr="00213E9A">
        <w:rPr>
          <w:color w:val="000000"/>
          <w:sz w:val="28"/>
          <w:szCs w:val="28"/>
          <w:lang w:val="uk-UA"/>
        </w:rPr>
        <w:t>ні проєктів нормативно-правових актів з питань створення безбар’єрного простору;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подає виконавчому органу Тростянецької міської ради розроблені за результатами своєї роботи пропозиції та рекомендації.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Рада має право: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отримувати в установленому порядку від центральних органів виконавчої влади, Тростянецької міської ради, підприємств, установ та організацій інформацію, необхідну для виконання покладених на неї завдань;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залучати до участі у своїй роботі представників Тростянецької міської ради, підприємств, установ та організацій (за погодженнями з їх керівниками), а також  фахівців і незалежних експертів (за згодою);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утворювати в разі потреби для виконання покладених на неї завдань постійні або тимчасові факультативні, експертні та робочі групи;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організовувати проведення конференцій, семінарів, нарад, круглих столів, діалогових зустрічей та інших заходів.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Рада під час виконання покладених на неї завдань взаємодіє з державними органами, підприємствами, установами, організаціями Тростянецької міської ради, незалежними експертами та громадськістю.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II.    Організаційна структура Ради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Раду очолює голова, яким за посадою є міський голова Тростянецької міської ради.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Рада утворюється у складі голови, заступника голови, секретаря та членів Ради.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 xml:space="preserve">    Персональний склад Ради затверджує виконавчий комітет </w:t>
      </w:r>
      <w:r w:rsidR="00FC2CA2" w:rsidRPr="00213E9A">
        <w:rPr>
          <w:color w:val="000000"/>
          <w:sz w:val="28"/>
          <w:szCs w:val="28"/>
          <w:lang w:val="uk-UA"/>
        </w:rPr>
        <w:t>Тростянецької міської ради.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Персональний склад Ради формується та затверджується строком на 2 роки.</w:t>
      </w:r>
    </w:p>
    <w:p w:rsidR="00E5493B" w:rsidRPr="00213E9A" w:rsidRDefault="00E5493B" w:rsidP="0009633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Члени Ради виконують свої обов’язки на громадських засадах.</w:t>
      </w:r>
    </w:p>
    <w:p w:rsidR="00E5493B" w:rsidRPr="00213E9A" w:rsidRDefault="00631895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IІІ</w:t>
      </w:r>
      <w:r w:rsidR="00E5493B" w:rsidRPr="00213E9A">
        <w:rPr>
          <w:color w:val="000000"/>
          <w:sz w:val="28"/>
          <w:szCs w:val="28"/>
          <w:lang w:val="uk-UA"/>
        </w:rPr>
        <w:t>.    Форми роботи Ради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Формою роботи Ради є засідання, що проводяться за рішенням її голови з періодичністю визначеною самостійно Радою, але не рідше</w:t>
      </w:r>
      <w:r w:rsidR="00213E9A">
        <w:rPr>
          <w:color w:val="000000"/>
          <w:sz w:val="28"/>
          <w:szCs w:val="28"/>
          <w:lang w:val="uk-UA"/>
        </w:rPr>
        <w:t>,</w:t>
      </w:r>
      <w:r w:rsidRPr="00213E9A">
        <w:rPr>
          <w:color w:val="000000"/>
          <w:sz w:val="28"/>
          <w:szCs w:val="28"/>
          <w:lang w:val="uk-UA"/>
        </w:rPr>
        <w:t xml:space="preserve"> ніж один раз на квартал.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Засідання Ради веде голова, а в разі його відсутності - заступник голови.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Засідання Ради вважається правомочним, якщо на ньому присутні більш як половина її членів.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Підготовку матеріалів для розгляду на засіданнях Ради забезпечує її секретар.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За результатами засідань Рада готує пропозиції та рекомендації з питань, що належать до її компетенції.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Пропозиції та рекомендації вважаються схваленими, якщо за них проголосувало більш як половина присутніх на засіданні членів Ради.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У разі рівного розподілу голосів вирішальним є голос головуючого на засіданні.</w:t>
      </w:r>
    </w:p>
    <w:p w:rsidR="00FC2CA2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Пропозиції та рекомендації фіксуються у протоколі засідання, який підписується головуючим на засіданні та секретарем</w:t>
      </w:r>
      <w:r w:rsidR="00FC2CA2" w:rsidRPr="00213E9A">
        <w:rPr>
          <w:color w:val="000000"/>
          <w:sz w:val="28"/>
          <w:szCs w:val="28"/>
          <w:lang w:val="uk-UA"/>
        </w:rPr>
        <w:t>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Член Ради, який не підтримує пропозиції (рекомендації), може викласти у письмовій формі свою окрему думку, що додається до протоколу засідання.     Пропозиції (рекомендації) до протоколу засідання можуть подавати у письмовій формі лише члени Ради, які брали участь у відповідному засіданні, протягом трьох робочих днів з дати його проведення.</w:t>
      </w:r>
    </w:p>
    <w:p w:rsidR="00FC2CA2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Пропозиції та рекомендації Ради можуть бути реалізовані</w:t>
      </w:r>
      <w:r w:rsidR="001716D5">
        <w:rPr>
          <w:color w:val="000000"/>
          <w:sz w:val="28"/>
          <w:szCs w:val="28"/>
          <w:lang w:val="uk-UA"/>
        </w:rPr>
        <w:t>,</w:t>
      </w:r>
      <w:r w:rsidRPr="00213E9A">
        <w:rPr>
          <w:color w:val="000000"/>
          <w:sz w:val="28"/>
          <w:szCs w:val="28"/>
          <w:lang w:val="uk-UA"/>
        </w:rPr>
        <w:t xml:space="preserve"> шляхом прийняття </w:t>
      </w:r>
      <w:r w:rsidR="00213E9A" w:rsidRPr="00213E9A">
        <w:rPr>
          <w:color w:val="000000"/>
          <w:sz w:val="28"/>
          <w:szCs w:val="28"/>
          <w:lang w:val="uk-UA"/>
        </w:rPr>
        <w:t xml:space="preserve">рішення </w:t>
      </w:r>
      <w:r w:rsidRPr="00213E9A">
        <w:rPr>
          <w:color w:val="000000"/>
          <w:sz w:val="28"/>
          <w:szCs w:val="28"/>
          <w:lang w:val="uk-UA"/>
        </w:rPr>
        <w:t>виконавч</w:t>
      </w:r>
      <w:r w:rsidR="001716D5">
        <w:rPr>
          <w:color w:val="000000"/>
          <w:sz w:val="28"/>
          <w:szCs w:val="28"/>
          <w:lang w:val="uk-UA"/>
        </w:rPr>
        <w:t>ого</w:t>
      </w:r>
      <w:r w:rsidRPr="00213E9A">
        <w:rPr>
          <w:color w:val="000000"/>
          <w:sz w:val="28"/>
          <w:szCs w:val="28"/>
          <w:lang w:val="uk-UA"/>
        </w:rPr>
        <w:t xml:space="preserve"> комітет</w:t>
      </w:r>
      <w:r w:rsidR="001716D5">
        <w:rPr>
          <w:color w:val="000000"/>
          <w:sz w:val="28"/>
          <w:szCs w:val="28"/>
          <w:lang w:val="uk-UA"/>
        </w:rPr>
        <w:t xml:space="preserve">у </w:t>
      </w:r>
      <w:r w:rsidR="003451F1" w:rsidRPr="00213E9A">
        <w:rPr>
          <w:color w:val="000000"/>
          <w:sz w:val="28"/>
          <w:szCs w:val="28"/>
          <w:lang w:val="uk-UA"/>
        </w:rPr>
        <w:t xml:space="preserve">Тростянецької міської ради </w:t>
      </w:r>
      <w:r w:rsidRPr="00213E9A">
        <w:rPr>
          <w:color w:val="000000"/>
          <w:sz w:val="28"/>
          <w:szCs w:val="28"/>
          <w:lang w:val="uk-UA"/>
        </w:rPr>
        <w:t xml:space="preserve">або </w:t>
      </w:r>
      <w:r w:rsidR="00213E9A">
        <w:rPr>
          <w:color w:val="000000"/>
          <w:sz w:val="28"/>
          <w:szCs w:val="28"/>
          <w:lang w:val="uk-UA"/>
        </w:rPr>
        <w:t xml:space="preserve">сесійним рішенням </w:t>
      </w:r>
      <w:r w:rsidR="003451F1" w:rsidRPr="00213E9A">
        <w:rPr>
          <w:color w:val="000000"/>
          <w:sz w:val="28"/>
          <w:szCs w:val="28"/>
          <w:lang w:val="uk-UA"/>
        </w:rPr>
        <w:t>Тростянецько</w:t>
      </w:r>
      <w:r w:rsidR="00213E9A">
        <w:rPr>
          <w:color w:val="000000"/>
          <w:sz w:val="28"/>
          <w:szCs w:val="28"/>
          <w:lang w:val="uk-UA"/>
        </w:rPr>
        <w:t>ї</w:t>
      </w:r>
      <w:r w:rsidR="003451F1" w:rsidRPr="00213E9A">
        <w:rPr>
          <w:color w:val="000000"/>
          <w:sz w:val="28"/>
          <w:szCs w:val="28"/>
          <w:lang w:val="uk-UA"/>
        </w:rPr>
        <w:t xml:space="preserve"> місько</w:t>
      </w:r>
      <w:r w:rsidR="00213E9A">
        <w:rPr>
          <w:color w:val="000000"/>
          <w:sz w:val="28"/>
          <w:szCs w:val="28"/>
          <w:lang w:val="uk-UA"/>
        </w:rPr>
        <w:t>ї</w:t>
      </w:r>
      <w:r w:rsidR="003451F1" w:rsidRPr="00213E9A">
        <w:rPr>
          <w:color w:val="000000"/>
          <w:sz w:val="28"/>
          <w:szCs w:val="28"/>
          <w:lang w:val="uk-UA"/>
        </w:rPr>
        <w:t xml:space="preserve"> рад</w:t>
      </w:r>
      <w:r w:rsidR="00213E9A">
        <w:rPr>
          <w:color w:val="000000"/>
          <w:sz w:val="28"/>
          <w:szCs w:val="28"/>
          <w:lang w:val="uk-UA"/>
        </w:rPr>
        <w:t>и.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Кожному засіданню Ради передують зустрічі з представниками громадськості щодо питань та проблематики, пов'язаних із створенням безбар'єрного простору. Метою таких зустрічей є швидкий зріз реального стану справ щодо реалізації відповідних стратегічних та операційних документів на території відповідної громади. Результати таких зустрічей трансформуються у проєкти рішень уповноваженою особою та виносяться на засідання відповідної Ради безбар”єрності. Міський голова може самостійно проводити такі зустрічі чи брати в них участь, може визначати осіб, хто проводить такі зустрічі: чи з членів відповідної Ради, чи залучених  експертів, представників інститутів громадянського суспільства.   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Про результати таких зустрічей голова Ради або уповноважена ним особа інформує відповідну Раду та пропонує шляхи вирішення озвучених питань та проблем.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Формами роботи членів Ради можуть бути: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громадські обговорення та консультації, зустрічі;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робочі групи та комітети;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організація конференцій, семінарів, нарад, круглих столів, діалогових зустрічей та інших заходів;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вивчення досліджень та аналітична робота;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електронні платформи для залучення громадськості;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- партнерства з громадськими організаціями.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Члени Ради у період між засіданнями Ради задля максимально ефективного досягнення цілей та завдань визначених Радою самостійно обирають форми власної роботи. 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 xml:space="preserve">    Організаційне, інформаційне, матеріально-технічне забезпечення діяльності Ради здійснює виконавчий орган </w:t>
      </w:r>
      <w:r w:rsidR="003451F1" w:rsidRPr="00213E9A">
        <w:rPr>
          <w:color w:val="000000"/>
          <w:sz w:val="28"/>
          <w:szCs w:val="28"/>
          <w:lang w:val="uk-UA"/>
        </w:rPr>
        <w:t>Тростянецької міської ради</w:t>
      </w:r>
      <w:r w:rsidRPr="00213E9A">
        <w:rPr>
          <w:color w:val="000000"/>
          <w:sz w:val="28"/>
          <w:szCs w:val="28"/>
          <w:lang w:val="uk-UA"/>
        </w:rPr>
        <w:t>. </w:t>
      </w:r>
    </w:p>
    <w:p w:rsidR="00E5493B" w:rsidRPr="00213E9A" w:rsidRDefault="00631895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І</w:t>
      </w:r>
      <w:r w:rsidR="00E5493B" w:rsidRPr="00213E9A">
        <w:rPr>
          <w:color w:val="000000"/>
          <w:sz w:val="28"/>
          <w:szCs w:val="28"/>
          <w:lang w:val="uk-UA"/>
        </w:rPr>
        <w:t>V.    Звітування, аналіз та оцінка ефективності</w:t>
      </w:r>
      <w:r w:rsidR="001716D5">
        <w:rPr>
          <w:color w:val="000000"/>
          <w:sz w:val="28"/>
          <w:szCs w:val="28"/>
          <w:lang w:val="uk-UA"/>
        </w:rPr>
        <w:t xml:space="preserve"> </w:t>
      </w:r>
      <w:r w:rsidR="00E5493B" w:rsidRPr="00213E9A">
        <w:rPr>
          <w:color w:val="000000"/>
          <w:sz w:val="28"/>
          <w:szCs w:val="28"/>
          <w:lang w:val="uk-UA"/>
        </w:rPr>
        <w:t>реалізації завдань стратегічного документа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Рада здійснює оцінювання ефективності та результативності реалізації стратегічних документів із створення безбар’єрного простору в територіальній громаді, що ґрунтується на результатах виконання планів заходів та завдань, визначених стратегічними документами та досягнення індикаторів результативності їх реалізації.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 xml:space="preserve">    Контроль за реалізацією стратегічних документів із створення безбар’єрного простору в </w:t>
      </w:r>
      <w:r w:rsidR="00244A64" w:rsidRPr="00213E9A">
        <w:rPr>
          <w:color w:val="000000"/>
          <w:sz w:val="28"/>
          <w:szCs w:val="28"/>
          <w:lang w:val="uk-UA"/>
        </w:rPr>
        <w:t xml:space="preserve">Тростянецькій міській раді </w:t>
      </w:r>
      <w:r w:rsidRPr="00213E9A">
        <w:rPr>
          <w:color w:val="000000"/>
          <w:sz w:val="28"/>
          <w:szCs w:val="28"/>
          <w:lang w:val="uk-UA"/>
        </w:rPr>
        <w:t>здійснюється визначеними у стратегічних документах органами, шляхом подання до Ради безбар’єрності звітів, не пізніше, ніж через шість місяців після прийняття та затвердження стратегічного документу, а в подальшому - із визначеною Радою систематичністю (щоквартально, щомісячно, щорічно тощо), але не рідше ніж один раз на шість місяців. </w:t>
      </w:r>
    </w:p>
    <w:p w:rsidR="00E5493B" w:rsidRPr="00213E9A" w:rsidRDefault="00E5493B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13E9A">
        <w:rPr>
          <w:color w:val="000000"/>
          <w:sz w:val="28"/>
          <w:szCs w:val="28"/>
          <w:lang w:val="uk-UA"/>
        </w:rPr>
        <w:t>    З метою дотримання об’єктивності та неупередженості до проведення моніторингу реалізації стратегічних документів можуть залучатися громадські організації, незалежні інституції та експерти.</w:t>
      </w:r>
    </w:p>
    <w:p w:rsidR="00244A64" w:rsidRPr="00213E9A" w:rsidRDefault="00244A64" w:rsidP="003451F1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5493B" w:rsidRPr="00213E9A" w:rsidRDefault="003451F1" w:rsidP="001716D5">
      <w:pPr>
        <w:pStyle w:val="a3"/>
        <w:shd w:val="clear" w:color="auto" w:fill="FFFFFF"/>
        <w:spacing w:before="0" w:beforeAutospacing="0" w:after="160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213E9A">
        <w:rPr>
          <w:b/>
          <w:color w:val="000000"/>
          <w:sz w:val="28"/>
          <w:szCs w:val="28"/>
          <w:lang w:val="uk-UA"/>
        </w:rPr>
        <w:t xml:space="preserve">Заступник міського голови                             </w:t>
      </w:r>
      <w:r w:rsidR="001716D5">
        <w:rPr>
          <w:b/>
          <w:color w:val="000000"/>
          <w:sz w:val="28"/>
          <w:szCs w:val="28"/>
          <w:lang w:val="uk-UA"/>
        </w:rPr>
        <w:t xml:space="preserve">   </w:t>
      </w:r>
      <w:r w:rsidR="00651578">
        <w:rPr>
          <w:b/>
          <w:color w:val="000000"/>
          <w:sz w:val="28"/>
          <w:szCs w:val="28"/>
          <w:lang w:val="uk-UA"/>
        </w:rPr>
        <w:t xml:space="preserve">  </w:t>
      </w:r>
      <w:r w:rsidRPr="00213E9A">
        <w:rPr>
          <w:b/>
          <w:color w:val="000000"/>
          <w:sz w:val="28"/>
          <w:szCs w:val="28"/>
          <w:lang w:val="uk-UA"/>
        </w:rPr>
        <w:t xml:space="preserve">  Максим СИНЯВІН</w:t>
      </w:r>
    </w:p>
    <w:p w:rsidR="003A6C61" w:rsidRPr="00213E9A" w:rsidRDefault="003A6C61" w:rsidP="003451F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A6C61" w:rsidRPr="00213E9A" w:rsidSect="00F418E1">
      <w:footerReference w:type="default" r:id="rId7"/>
      <w:pgSz w:w="11906" w:h="16838"/>
      <w:pgMar w:top="1134" w:right="850" w:bottom="1134" w:left="1701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757" w:rsidRDefault="004D5757" w:rsidP="00F418E1">
      <w:pPr>
        <w:spacing w:after="0" w:line="240" w:lineRule="auto"/>
      </w:pPr>
      <w:r>
        <w:separator/>
      </w:r>
    </w:p>
  </w:endnote>
  <w:endnote w:type="continuationSeparator" w:id="0">
    <w:p w:rsidR="004D5757" w:rsidRDefault="004D5757" w:rsidP="00F4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6308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418E1" w:rsidRPr="00F418E1" w:rsidRDefault="00F418E1">
        <w:pPr>
          <w:pStyle w:val="a7"/>
          <w:jc w:val="right"/>
          <w:rPr>
            <w:rFonts w:ascii="Times New Roman" w:hAnsi="Times New Roman" w:cs="Times New Roman"/>
            <w:sz w:val="24"/>
          </w:rPr>
        </w:pPr>
        <w:r w:rsidRPr="00F418E1">
          <w:rPr>
            <w:rFonts w:ascii="Times New Roman" w:hAnsi="Times New Roman" w:cs="Times New Roman"/>
            <w:sz w:val="24"/>
          </w:rPr>
          <w:fldChar w:fldCharType="begin"/>
        </w:r>
        <w:r w:rsidRPr="00F418E1">
          <w:rPr>
            <w:rFonts w:ascii="Times New Roman" w:hAnsi="Times New Roman" w:cs="Times New Roman"/>
            <w:sz w:val="24"/>
          </w:rPr>
          <w:instrText>PAGE   \* MERGEFORMAT</w:instrText>
        </w:r>
        <w:r w:rsidRPr="00F418E1">
          <w:rPr>
            <w:rFonts w:ascii="Times New Roman" w:hAnsi="Times New Roman" w:cs="Times New Roman"/>
            <w:sz w:val="24"/>
          </w:rPr>
          <w:fldChar w:fldCharType="separate"/>
        </w:r>
        <w:r w:rsidR="004D5757">
          <w:rPr>
            <w:rFonts w:ascii="Times New Roman" w:hAnsi="Times New Roman" w:cs="Times New Roman"/>
            <w:noProof/>
            <w:sz w:val="24"/>
          </w:rPr>
          <w:t>1</w:t>
        </w:r>
        <w:r w:rsidRPr="00F418E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F418E1" w:rsidRDefault="00F418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757" w:rsidRDefault="004D5757" w:rsidP="00F418E1">
      <w:pPr>
        <w:spacing w:after="0" w:line="240" w:lineRule="auto"/>
      </w:pPr>
      <w:r>
        <w:separator/>
      </w:r>
    </w:p>
  </w:footnote>
  <w:footnote w:type="continuationSeparator" w:id="0">
    <w:p w:rsidR="004D5757" w:rsidRDefault="004D5757" w:rsidP="00F41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673"/>
    <w:rsid w:val="00096332"/>
    <w:rsid w:val="001625A0"/>
    <w:rsid w:val="001716D5"/>
    <w:rsid w:val="00213E9A"/>
    <w:rsid w:val="00244A64"/>
    <w:rsid w:val="0028611C"/>
    <w:rsid w:val="00302550"/>
    <w:rsid w:val="003451F1"/>
    <w:rsid w:val="003A6C61"/>
    <w:rsid w:val="004D5757"/>
    <w:rsid w:val="005A27FC"/>
    <w:rsid w:val="00610F7A"/>
    <w:rsid w:val="00631895"/>
    <w:rsid w:val="00651578"/>
    <w:rsid w:val="006C19A4"/>
    <w:rsid w:val="007D130F"/>
    <w:rsid w:val="009011AC"/>
    <w:rsid w:val="00937673"/>
    <w:rsid w:val="00BF6157"/>
    <w:rsid w:val="00C72140"/>
    <w:rsid w:val="00E5493B"/>
    <w:rsid w:val="00F418E1"/>
    <w:rsid w:val="00FC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74F64"/>
  <w15:chartTrackingRefBased/>
  <w15:docId w15:val="{1CD152FB-E155-41E2-89C3-D8B7E9E7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18E1"/>
    <w:rPr>
      <w:b/>
      <w:bCs/>
    </w:rPr>
  </w:style>
  <w:style w:type="paragraph" w:styleId="a5">
    <w:name w:val="header"/>
    <w:basedOn w:val="a"/>
    <w:link w:val="a6"/>
    <w:uiPriority w:val="99"/>
    <w:unhideWhenUsed/>
    <w:rsid w:val="00F41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18E1"/>
  </w:style>
  <w:style w:type="paragraph" w:styleId="a7">
    <w:name w:val="footer"/>
    <w:basedOn w:val="a"/>
    <w:link w:val="a8"/>
    <w:uiPriority w:val="99"/>
    <w:unhideWhenUsed/>
    <w:rsid w:val="00F41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18E1"/>
  </w:style>
  <w:style w:type="paragraph" w:styleId="a9">
    <w:name w:val="Balloon Text"/>
    <w:basedOn w:val="a"/>
    <w:link w:val="aa"/>
    <w:uiPriority w:val="99"/>
    <w:semiHidden/>
    <w:unhideWhenUsed/>
    <w:rsid w:val="005A2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2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66AE4-9CAE-49DA-857E-B3E017B50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user-tmr4</dc:creator>
  <cp:keywords/>
  <dc:description/>
  <cp:lastModifiedBy>user-tmr</cp:lastModifiedBy>
  <cp:revision>20</cp:revision>
  <cp:lastPrinted>2025-02-13T09:06:00Z</cp:lastPrinted>
  <dcterms:created xsi:type="dcterms:W3CDTF">2025-01-17T11:59:00Z</dcterms:created>
  <dcterms:modified xsi:type="dcterms:W3CDTF">2025-02-14T09:17:00Z</dcterms:modified>
</cp:coreProperties>
</file>